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9B" w:rsidRDefault="00513A9B" w:rsidP="00513A9B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z w:val="32"/>
          <w:szCs w:val="32"/>
          <w:lang w:val="ro-RO" w:eastAsia="ro-RO"/>
        </w:rPr>
      </w:pPr>
      <w:r>
        <w:rPr>
          <w:rFonts w:eastAsia="Times New Roman"/>
          <w:b/>
          <w:color w:val="000000"/>
          <w:sz w:val="32"/>
          <w:szCs w:val="32"/>
          <w:lang w:val="ro-RO" w:eastAsia="ro-RO"/>
        </w:rPr>
        <w:t xml:space="preserve">Programul de </w:t>
      </w:r>
    </w:p>
    <w:p w:rsidR="00513A9B" w:rsidRDefault="00513A9B" w:rsidP="00513A9B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z w:val="32"/>
          <w:szCs w:val="32"/>
          <w:lang w:val="ro-RO" w:eastAsia="ro-RO"/>
        </w:rPr>
      </w:pPr>
      <w:r>
        <w:rPr>
          <w:rFonts w:eastAsia="Times New Roman"/>
          <w:b/>
          <w:color w:val="000000"/>
          <w:sz w:val="32"/>
          <w:szCs w:val="32"/>
          <w:lang w:val="ro-RO" w:eastAsia="ro-RO"/>
        </w:rPr>
        <w:t xml:space="preserve">Biologie Celulară &amp; Moleculară </w:t>
      </w:r>
    </w:p>
    <w:p w:rsidR="00513A9B" w:rsidRDefault="00513A9B" w:rsidP="00513A9B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i/>
          <w:kern w:val="36"/>
        </w:rPr>
      </w:pPr>
      <w:r>
        <w:rPr>
          <w:rFonts w:eastAsia="Times New Roman"/>
          <w:b/>
          <w:bCs/>
          <w:i/>
          <w:kern w:val="36"/>
        </w:rPr>
        <w:t xml:space="preserve">Dr. </w:t>
      </w:r>
      <w:proofErr w:type="spellStart"/>
      <w:r>
        <w:rPr>
          <w:rFonts w:eastAsia="Times New Roman"/>
          <w:b/>
          <w:bCs/>
          <w:i/>
          <w:kern w:val="36"/>
        </w:rPr>
        <w:t>Stefana</w:t>
      </w:r>
      <w:proofErr w:type="spellEnd"/>
      <w:r>
        <w:rPr>
          <w:rFonts w:eastAsia="Times New Roman"/>
          <w:b/>
          <w:bCs/>
          <w:i/>
          <w:kern w:val="36"/>
        </w:rPr>
        <w:t xml:space="preserve"> </w:t>
      </w:r>
      <w:proofErr w:type="spellStart"/>
      <w:r>
        <w:rPr>
          <w:rFonts w:eastAsia="Times New Roman"/>
          <w:b/>
          <w:bCs/>
          <w:i/>
          <w:kern w:val="36"/>
        </w:rPr>
        <w:t>Petrescu</w:t>
      </w:r>
      <w:proofErr w:type="spellEnd"/>
    </w:p>
    <w:p w:rsidR="00513A9B" w:rsidRDefault="00513A9B" w:rsidP="00513A9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</w:p>
    <w:p w:rsidR="00513A9B" w:rsidRDefault="00513A9B" w:rsidP="00513A9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</w:rPr>
      </w:pPr>
      <w:proofErr w:type="spellStart"/>
      <w:r>
        <w:rPr>
          <w:rFonts w:eastAsia="Times New Roman"/>
          <w:b/>
          <w:bCs/>
          <w:kern w:val="36"/>
        </w:rPr>
        <w:t>Bibliografie</w:t>
      </w:r>
      <w:proofErr w:type="spellEnd"/>
    </w:p>
    <w:p w:rsidR="00513A9B" w:rsidRDefault="00513A9B" w:rsidP="00513A9B">
      <w:pPr>
        <w:tabs>
          <w:tab w:val="left" w:pos="426"/>
        </w:tabs>
        <w:spacing w:line="288" w:lineRule="auto"/>
        <w:ind w:left="425" w:hanging="425"/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>1.</w:t>
      </w:r>
      <w:r>
        <w:rPr>
          <w:rFonts w:eastAsia="Times New Roman"/>
          <w:bCs/>
          <w:kern w:val="36"/>
        </w:rPr>
        <w:tab/>
      </w:r>
      <w:r>
        <w:rPr>
          <w:rFonts w:eastAsia="Times New Roman"/>
        </w:rPr>
        <w:t xml:space="preserve">Frances M. Platt, Barry Boland, </w:t>
      </w:r>
      <w:proofErr w:type="spellStart"/>
      <w:r>
        <w:rPr>
          <w:rFonts w:eastAsia="Times New Roman"/>
        </w:rPr>
        <w:t>Aarnoud</w:t>
      </w:r>
      <w:proofErr w:type="spellEnd"/>
      <w:r>
        <w:rPr>
          <w:rFonts w:eastAsia="Times New Roman"/>
        </w:rPr>
        <w:t xml:space="preserve"> C. van der </w:t>
      </w:r>
      <w:proofErr w:type="spellStart"/>
      <w:r>
        <w:rPr>
          <w:rFonts w:eastAsia="Times New Roman"/>
        </w:rPr>
        <w:t>Spoel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bCs/>
          <w:i/>
          <w:kern w:val="36"/>
        </w:rPr>
        <w:t>Lysosomal storage disorders: The cellular impact of lysosomal dysfunction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>J.Cell.Biol</w:t>
      </w:r>
      <w:r>
        <w:rPr>
          <w:rFonts w:eastAsia="Times New Roman"/>
        </w:rPr>
        <w:t>.</w:t>
      </w:r>
      <w:r>
        <w:rPr>
          <w:b/>
        </w:rPr>
        <w:t>199 (5)</w:t>
      </w:r>
      <w:r>
        <w:t>: 723</w:t>
      </w:r>
      <w:r>
        <w:rPr>
          <w:rFonts w:eastAsia="Times New Roman"/>
          <w:bCs/>
          <w:kern w:val="36"/>
        </w:rPr>
        <w:t xml:space="preserve"> </w:t>
      </w:r>
    </w:p>
    <w:p w:rsidR="00513A9B" w:rsidRDefault="00513A9B" w:rsidP="00513A9B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t xml:space="preserve">2. </w:t>
      </w:r>
      <w:r>
        <w:tab/>
      </w: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Branza-Nichita</w:t>
      </w:r>
      <w:proofErr w:type="spellEnd"/>
      <w:r>
        <w:rPr>
          <w:rFonts w:eastAsia="Times New Roman"/>
        </w:rPr>
        <w:t xml:space="preserve">, AJ </w:t>
      </w:r>
      <w:proofErr w:type="spellStart"/>
      <w:r>
        <w:rPr>
          <w:rFonts w:eastAsia="Times New Roman"/>
        </w:rPr>
        <w:t>Petrescu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Negroiu</w:t>
      </w:r>
      <w:proofErr w:type="spellEnd"/>
      <w:r>
        <w:rPr>
          <w:rFonts w:eastAsia="Times New Roman"/>
        </w:rPr>
        <w:t xml:space="preserve">, RA </w:t>
      </w:r>
      <w:proofErr w:type="spellStart"/>
      <w:r>
        <w:rPr>
          <w:rFonts w:eastAsia="Times New Roman"/>
        </w:rPr>
        <w:t>Dwek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Petrescu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N-Glycosylation processing and glycoprotein folding− Lessons from the </w:t>
      </w:r>
      <w:proofErr w:type="spellStart"/>
      <w:r>
        <w:rPr>
          <w:rFonts w:eastAsia="Times New Roman"/>
          <w:i/>
        </w:rPr>
        <w:t>tyrosinase</w:t>
      </w:r>
      <w:proofErr w:type="spellEnd"/>
      <w:r>
        <w:rPr>
          <w:rFonts w:eastAsia="Times New Roman"/>
          <w:i/>
        </w:rPr>
        <w:t>-related proteins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>Chemical reviews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100 (12)</w:t>
      </w:r>
      <w:r>
        <w:rPr>
          <w:rFonts w:eastAsia="Times New Roman"/>
        </w:rPr>
        <w:t>, 4697-4712</w:t>
      </w:r>
    </w:p>
    <w:p w:rsidR="00513A9B" w:rsidRDefault="00513A9B" w:rsidP="00513A9B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rPr>
          <w:rFonts w:eastAsia="Times New Roman"/>
        </w:rPr>
        <w:t>3.</w:t>
      </w:r>
      <w:r>
        <w:t xml:space="preserve"> </w:t>
      </w:r>
      <w:r>
        <w:tab/>
      </w:r>
      <w:r>
        <w:rPr>
          <w:rFonts w:eastAsia="Times New Roman"/>
        </w:rPr>
        <w:t xml:space="preserve">CI </w:t>
      </w:r>
      <w:proofErr w:type="spellStart"/>
      <w:r>
        <w:rPr>
          <w:rFonts w:eastAsia="Times New Roman"/>
        </w:rPr>
        <w:t>Popescu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Paduraru</w:t>
      </w:r>
      <w:proofErr w:type="spellEnd"/>
      <w:r>
        <w:rPr>
          <w:rFonts w:eastAsia="Times New Roman"/>
        </w:rPr>
        <w:t xml:space="preserve">, RA </w:t>
      </w:r>
      <w:proofErr w:type="spellStart"/>
      <w:r>
        <w:rPr>
          <w:rFonts w:eastAsia="Times New Roman"/>
        </w:rPr>
        <w:t>Dwek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Petrescu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Soluble </w:t>
      </w:r>
      <w:proofErr w:type="spellStart"/>
      <w:r>
        <w:rPr>
          <w:rFonts w:eastAsia="Times New Roman"/>
          <w:i/>
        </w:rPr>
        <w:t>tyrosinase</w:t>
      </w:r>
      <w:proofErr w:type="spellEnd"/>
      <w:r>
        <w:rPr>
          <w:rFonts w:eastAsia="Times New Roman"/>
          <w:i/>
        </w:rPr>
        <w:t xml:space="preserve"> is an endoplasmic reticulum (ER)-associated degradation substrate retained in the ER by </w:t>
      </w:r>
      <w:proofErr w:type="spellStart"/>
      <w:r>
        <w:rPr>
          <w:rFonts w:eastAsia="Times New Roman"/>
          <w:i/>
        </w:rPr>
        <w:t>calreticulin</w:t>
      </w:r>
      <w:proofErr w:type="spellEnd"/>
      <w:r>
        <w:rPr>
          <w:rFonts w:eastAsia="Times New Roman"/>
          <w:i/>
        </w:rPr>
        <w:t xml:space="preserve"> and </w:t>
      </w:r>
      <w:proofErr w:type="spellStart"/>
      <w:r>
        <w:rPr>
          <w:rFonts w:eastAsia="Times New Roman"/>
          <w:i/>
        </w:rPr>
        <w:t>BiP</w:t>
      </w:r>
      <w:proofErr w:type="spellEnd"/>
      <w:r>
        <w:rPr>
          <w:rFonts w:eastAsia="Times New Roman"/>
          <w:i/>
        </w:rPr>
        <w:t xml:space="preserve">/GRP78 and not </w:t>
      </w:r>
      <w:proofErr w:type="spellStart"/>
      <w:r>
        <w:rPr>
          <w:rFonts w:eastAsia="Times New Roman"/>
          <w:i/>
        </w:rPr>
        <w:t>calnexin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>Journal of Biological Chemistry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280 (14)</w:t>
      </w:r>
      <w:r>
        <w:rPr>
          <w:rFonts w:eastAsia="Times New Roman"/>
        </w:rPr>
        <w:t>, 13833-13840</w:t>
      </w:r>
    </w:p>
    <w:p w:rsidR="00513A9B" w:rsidRDefault="00513A9B" w:rsidP="00513A9B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rPr>
          <w:rFonts w:eastAsia="Times New Roman"/>
        </w:rPr>
        <w:t>4.</w:t>
      </w:r>
      <w:r>
        <w:t xml:space="preserve"> </w:t>
      </w:r>
      <w:r>
        <w:tab/>
      </w:r>
      <w:r>
        <w:rPr>
          <w:rFonts w:eastAsia="Times New Roman"/>
        </w:rPr>
        <w:t xml:space="preserve">MB Marin, S Ghenea, LN </w:t>
      </w:r>
      <w:proofErr w:type="spellStart"/>
      <w:r>
        <w:rPr>
          <w:rFonts w:eastAsia="Times New Roman"/>
        </w:rPr>
        <w:t>Spiridon</w:t>
      </w:r>
      <w:proofErr w:type="spellEnd"/>
      <w:r>
        <w:rPr>
          <w:rFonts w:eastAsia="Times New Roman"/>
        </w:rPr>
        <w:t xml:space="preserve">, GN </w:t>
      </w:r>
      <w:proofErr w:type="spellStart"/>
      <w:r>
        <w:rPr>
          <w:rFonts w:eastAsia="Times New Roman"/>
        </w:rPr>
        <w:t>Chiritoiu</w:t>
      </w:r>
      <w:proofErr w:type="spellEnd"/>
      <w:r>
        <w:rPr>
          <w:rFonts w:eastAsia="Times New Roman"/>
        </w:rPr>
        <w:t xml:space="preserve">, AJ </w:t>
      </w:r>
      <w:proofErr w:type="spellStart"/>
      <w:r>
        <w:rPr>
          <w:rFonts w:eastAsia="Times New Roman"/>
        </w:rPr>
        <w:t>Petrescu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i/>
        </w:rPr>
        <w:t>Tyrosinase</w:t>
      </w:r>
      <w:proofErr w:type="spellEnd"/>
      <w:r>
        <w:rPr>
          <w:rFonts w:eastAsia="Times New Roman"/>
          <w:i/>
        </w:rPr>
        <w:t xml:space="preserve"> degradation is prevented when EDEM1 lacks the intrinsically disordered region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  <w:b/>
          <w:i/>
        </w:rPr>
        <w:t>PloS</w:t>
      </w:r>
      <w:proofErr w:type="spellEnd"/>
      <w:r>
        <w:rPr>
          <w:rFonts w:eastAsia="Times New Roman"/>
          <w:b/>
          <w:i/>
        </w:rPr>
        <w:t xml:space="preserve"> One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7(8)</w:t>
      </w:r>
      <w:r>
        <w:rPr>
          <w:rFonts w:eastAsia="Times New Roman"/>
        </w:rPr>
        <w:t>, e42998</w:t>
      </w:r>
    </w:p>
    <w:p w:rsidR="00513A9B" w:rsidRDefault="00513A9B" w:rsidP="00513A9B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rPr>
          <w:rFonts w:eastAsia="Times New Roman"/>
        </w:rPr>
        <w:t>5.</w:t>
      </w:r>
      <w:r>
        <w:t xml:space="preserve"> </w:t>
      </w:r>
      <w:r>
        <w:tab/>
      </w:r>
      <w:r>
        <w:rPr>
          <w:rFonts w:eastAsia="Times New Roman"/>
        </w:rPr>
        <w:t xml:space="preserve">GN </w:t>
      </w:r>
      <w:proofErr w:type="spellStart"/>
      <w:r>
        <w:rPr>
          <w:rFonts w:eastAsia="Times New Roman"/>
        </w:rPr>
        <w:t>Chiritoiu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Jandus</w:t>
      </w:r>
      <w:proofErr w:type="spellEnd"/>
      <w:r>
        <w:rPr>
          <w:rFonts w:eastAsia="Times New Roman"/>
        </w:rPr>
        <w:t xml:space="preserve">, CVA </w:t>
      </w:r>
      <w:proofErr w:type="spellStart"/>
      <w:r>
        <w:rPr>
          <w:rFonts w:eastAsia="Times New Roman"/>
        </w:rPr>
        <w:t>Munteanu</w:t>
      </w:r>
      <w:proofErr w:type="spellEnd"/>
      <w:r>
        <w:rPr>
          <w:rFonts w:eastAsia="Times New Roman"/>
        </w:rPr>
        <w:t xml:space="preserve">, S Ghenea, PO Gannon, </w:t>
      </w:r>
      <w:r>
        <w:rPr>
          <w:rFonts w:eastAsia="Times New Roman"/>
          <w:i/>
        </w:rPr>
        <w:t>Epitope located N‐</w:t>
      </w:r>
      <w:proofErr w:type="spellStart"/>
      <w:r>
        <w:rPr>
          <w:rFonts w:eastAsia="Times New Roman"/>
          <w:i/>
        </w:rPr>
        <w:t>glycans</w:t>
      </w:r>
      <w:proofErr w:type="spellEnd"/>
      <w:r>
        <w:rPr>
          <w:rFonts w:eastAsia="Times New Roman"/>
          <w:i/>
        </w:rPr>
        <w:t xml:space="preserve"> impair the MHC‐I epitope generation and presentation </w:t>
      </w:r>
      <w:r>
        <w:rPr>
          <w:rFonts w:eastAsia="Times New Roman"/>
          <w:b/>
          <w:i/>
        </w:rPr>
        <w:t>Electrophoresis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37(11)</w:t>
      </w:r>
      <w:r>
        <w:rPr>
          <w:rFonts w:eastAsia="Times New Roman"/>
        </w:rPr>
        <w:t>, 1448-1460</w:t>
      </w:r>
    </w:p>
    <w:p w:rsidR="00513A9B" w:rsidRDefault="00513A9B" w:rsidP="00513A9B">
      <w:pPr>
        <w:tabs>
          <w:tab w:val="left" w:pos="426"/>
        </w:tabs>
        <w:spacing w:before="120" w:line="288" w:lineRule="auto"/>
        <w:ind w:left="425" w:hanging="425"/>
        <w:rPr>
          <w:rFonts w:eastAsia="Times New Roman"/>
        </w:rPr>
      </w:pPr>
      <w:r>
        <w:t xml:space="preserve">6. </w:t>
      </w:r>
      <w:r>
        <w:tab/>
      </w:r>
      <w:r>
        <w:rPr>
          <w:b/>
          <w:i/>
        </w:rPr>
        <w:t xml:space="preserve">Molecular Biology of the </w:t>
      </w:r>
      <w:proofErr w:type="gramStart"/>
      <w:r>
        <w:rPr>
          <w:b/>
          <w:i/>
        </w:rPr>
        <w:t>Cell</w:t>
      </w:r>
      <w:r>
        <w:t xml:space="preserve"> .</w:t>
      </w:r>
      <w:proofErr w:type="gramEnd"/>
      <w:r>
        <w:t xml:space="preserve"> </w:t>
      </w:r>
      <w:hyperlink r:id="rId5" w:history="1">
        <w:r>
          <w:rPr>
            <w:rStyle w:val="Hyperlink"/>
            <w:color w:val="0000FF"/>
          </w:rPr>
          <w:t>Bruce Alberts</w:t>
        </w:r>
      </w:hyperlink>
      <w:r>
        <w:t xml:space="preserve"> et al. 2016</w:t>
      </w:r>
    </w:p>
    <w:p w:rsidR="00ED0B89" w:rsidRDefault="00ED0B89">
      <w:bookmarkStart w:id="0" w:name="_GoBack"/>
      <w:bookmarkEnd w:id="0"/>
    </w:p>
    <w:sectPr w:rsidR="00ED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9B"/>
    <w:rsid w:val="0019456B"/>
    <w:rsid w:val="00513A9B"/>
    <w:rsid w:val="00E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9B"/>
    <w:pPr>
      <w:spacing w:after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9B"/>
    <w:pPr>
      <w:spacing w:after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de/s/ref=dp_byline_sr_book_1?ie=UTF8&amp;text=Bruce+Alberts&amp;search-alias=books-de-intl-us&amp;field-author=Bruce+Alberts&amp;sort=relevancer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Trif</dc:creator>
  <cp:lastModifiedBy>Mihaela Trif</cp:lastModifiedBy>
  <cp:revision>1</cp:revision>
  <dcterms:created xsi:type="dcterms:W3CDTF">2019-08-08T09:39:00Z</dcterms:created>
  <dcterms:modified xsi:type="dcterms:W3CDTF">2019-08-08T09:39:00Z</dcterms:modified>
</cp:coreProperties>
</file>